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D9" w:rsidRDefault="00EF56D9">
      <w:pPr>
        <w:rPr>
          <w:rFonts w:ascii="宋体" w:eastAsia="宋体" w:hAnsi="宋体" w:cs="宋体"/>
        </w:rPr>
      </w:pPr>
    </w:p>
    <w:p w:rsidR="00EF56D9" w:rsidRDefault="009D1BAE" w:rsidP="009D1BAE">
      <w:pPr>
        <w:ind w:firstLineChars="550" w:firstLine="1980"/>
        <w:rPr>
          <w:rFonts w:ascii="宋体" w:eastAsia="宋体" w:hAnsi="宋体" w:cs="宋体"/>
          <w:sz w:val="30"/>
          <w:szCs w:val="30"/>
        </w:rPr>
      </w:pPr>
      <w:r>
        <w:rPr>
          <w:rFonts w:ascii="宋体" w:eastAsia="宋体" w:hAnsi="宋体" w:cs="宋体" w:hint="eastAsia"/>
          <w:sz w:val="36"/>
          <w:szCs w:val="36"/>
        </w:rPr>
        <w:t>协同创新实验班介绍</w:t>
      </w:r>
    </w:p>
    <w:p w:rsidR="00EF56D9" w:rsidRDefault="00647D0F">
      <w:pPr>
        <w:rPr>
          <w:rFonts w:ascii="宋体" w:eastAsia="宋体" w:hAnsi="宋体" w:cs="宋体"/>
          <w:sz w:val="30"/>
          <w:szCs w:val="30"/>
        </w:rPr>
      </w:pPr>
      <w:r>
        <w:rPr>
          <w:rFonts w:ascii="宋体" w:eastAsia="宋体" w:hAnsi="宋体" w:cs="宋体" w:hint="eastAsia"/>
          <w:sz w:val="30"/>
          <w:szCs w:val="30"/>
        </w:rPr>
        <w:t xml:space="preserve">                </w:t>
      </w:r>
    </w:p>
    <w:p w:rsidR="00EF56D9" w:rsidRDefault="00EF56D9">
      <w:pPr>
        <w:rPr>
          <w:rFonts w:ascii="宋体" w:eastAsia="宋体" w:hAnsi="宋体" w:cs="宋体"/>
        </w:rPr>
      </w:pPr>
    </w:p>
    <w:p w:rsidR="00EF56D9" w:rsidRDefault="00647D0F">
      <w:pPr>
        <w:rPr>
          <w:rFonts w:ascii="宋体" w:eastAsia="宋体" w:hAnsi="宋体" w:cs="宋体"/>
          <w:sz w:val="28"/>
          <w:szCs w:val="28"/>
        </w:rPr>
      </w:pPr>
      <w:r>
        <w:rPr>
          <w:rFonts w:ascii="宋体" w:eastAsia="宋体" w:hAnsi="宋体" w:cs="宋体" w:hint="eastAsia"/>
          <w:b/>
          <w:bCs/>
          <w:sz w:val="32"/>
          <w:szCs w:val="32"/>
        </w:rPr>
        <w:t>药学（</w:t>
      </w:r>
      <w:r>
        <w:rPr>
          <w:rFonts w:ascii="宋体" w:eastAsia="宋体" w:hAnsi="宋体" w:cs="宋体" w:hint="eastAsia"/>
          <w:b/>
          <w:bCs/>
          <w:sz w:val="32"/>
          <w:szCs w:val="32"/>
        </w:rPr>
        <w:t>协同创新实验班</w:t>
      </w:r>
      <w:r>
        <w:rPr>
          <w:rFonts w:ascii="宋体" w:eastAsia="宋体" w:hAnsi="宋体" w:cs="宋体" w:hint="eastAsia"/>
          <w:b/>
          <w:bCs/>
          <w:sz w:val="32"/>
          <w:szCs w:val="32"/>
        </w:rPr>
        <w:t>）</w:t>
      </w:r>
      <w:bookmarkStart w:id="0" w:name="_GoBack"/>
      <w:bookmarkEnd w:id="0"/>
    </w:p>
    <w:p w:rsidR="00EF56D9" w:rsidRDefault="00647D0F">
      <w:pPr>
        <w:rPr>
          <w:rFonts w:ascii="宋体" w:eastAsia="宋体" w:hAnsi="宋体" w:cs="宋体"/>
          <w:sz w:val="28"/>
          <w:szCs w:val="28"/>
        </w:rPr>
      </w:pPr>
      <w:r>
        <w:rPr>
          <w:rFonts w:ascii="宋体" w:eastAsia="宋体" w:hAnsi="宋体" w:cs="宋体" w:hint="eastAsia"/>
          <w:b/>
          <w:bCs/>
          <w:sz w:val="28"/>
          <w:szCs w:val="28"/>
        </w:rPr>
        <w:t>培养目标</w:t>
      </w:r>
    </w:p>
    <w:p w:rsidR="00EF56D9" w:rsidRDefault="00647D0F">
      <w:pPr>
        <w:ind w:firstLineChars="200" w:firstLine="560"/>
        <w:rPr>
          <w:rFonts w:ascii="宋体" w:eastAsia="宋体" w:hAnsi="宋体" w:cs="宋体"/>
          <w:sz w:val="28"/>
          <w:szCs w:val="28"/>
        </w:rPr>
      </w:pPr>
      <w:r>
        <w:rPr>
          <w:rFonts w:ascii="宋体" w:eastAsia="宋体" w:hAnsi="宋体" w:cs="宋体" w:hint="eastAsia"/>
          <w:sz w:val="28"/>
          <w:szCs w:val="28"/>
        </w:rPr>
        <w:t>采用个性化的培养方案，培养和造就系统地掌握药学基础理论、基本知识和基本技能，在奠定良好的药学理论基础的前提下，结合个性化的课程学习、科研训练、企业实习、第二校园经历、国内外见识、校内外双导师的指导，使学生真正摆脱应试教育的桎梏，使其成为热爱医药行业、具有强烈的创新意识和职业使命，以及国际化视野的药学拔尖创新人才</w:t>
      </w:r>
    </w:p>
    <w:p w:rsidR="00EF56D9" w:rsidRDefault="00647D0F">
      <w:pPr>
        <w:rPr>
          <w:rFonts w:ascii="宋体" w:eastAsia="宋体" w:hAnsi="宋体" w:cs="宋体"/>
          <w:sz w:val="28"/>
          <w:szCs w:val="28"/>
        </w:rPr>
      </w:pPr>
      <w:r>
        <w:rPr>
          <w:rFonts w:ascii="宋体" w:eastAsia="宋体" w:hAnsi="宋体" w:cs="宋体" w:hint="eastAsia"/>
          <w:sz w:val="28"/>
          <w:szCs w:val="28"/>
        </w:rPr>
        <w:t>业务范围</w:t>
      </w:r>
    </w:p>
    <w:p w:rsidR="00EF56D9" w:rsidRDefault="00647D0F">
      <w:pPr>
        <w:ind w:firstLineChars="200" w:firstLine="560"/>
        <w:rPr>
          <w:rFonts w:ascii="宋体" w:eastAsia="宋体" w:hAnsi="宋体" w:cs="宋体"/>
          <w:sz w:val="28"/>
          <w:szCs w:val="28"/>
        </w:rPr>
      </w:pPr>
      <w:r>
        <w:rPr>
          <w:rFonts w:ascii="宋体" w:eastAsia="宋体" w:hAnsi="宋体" w:cs="宋体" w:hint="eastAsia"/>
          <w:sz w:val="28"/>
          <w:szCs w:val="28"/>
        </w:rPr>
        <w:t>在药品生产、检验、流通、使用和开发领域，从事创新药物研发、药品生产及质量控制、流通、临床药学和医院药学管理等医药领域工作。</w:t>
      </w:r>
    </w:p>
    <w:p w:rsidR="00EF56D9" w:rsidRDefault="00647D0F">
      <w:pPr>
        <w:rPr>
          <w:rFonts w:ascii="宋体" w:eastAsia="宋体" w:hAnsi="宋体" w:cs="宋体"/>
          <w:sz w:val="28"/>
          <w:szCs w:val="28"/>
        </w:rPr>
      </w:pPr>
      <w:r>
        <w:rPr>
          <w:rFonts w:ascii="宋体" w:eastAsia="宋体" w:hAnsi="宋体" w:cs="宋体" w:hint="eastAsia"/>
          <w:b/>
          <w:bCs/>
          <w:sz w:val="28"/>
          <w:szCs w:val="28"/>
        </w:rPr>
        <w:t>专业特色：</w:t>
      </w:r>
    </w:p>
    <w:p w:rsidR="00EF56D9" w:rsidRDefault="00647D0F">
      <w:pPr>
        <w:ind w:firstLineChars="200" w:firstLine="560"/>
        <w:rPr>
          <w:rFonts w:ascii="宋体" w:eastAsia="宋体" w:hAnsi="宋体" w:cs="宋体"/>
          <w:sz w:val="28"/>
          <w:szCs w:val="28"/>
        </w:rPr>
      </w:pPr>
      <w:r>
        <w:rPr>
          <w:rFonts w:ascii="宋体" w:eastAsia="宋体" w:hAnsi="宋体" w:cs="宋体" w:hint="eastAsia"/>
          <w:sz w:val="28"/>
          <w:szCs w:val="28"/>
        </w:rPr>
        <w:t xml:space="preserve">1. </w:t>
      </w:r>
      <w:r>
        <w:rPr>
          <w:rFonts w:ascii="宋体" w:eastAsia="宋体" w:hAnsi="宋体" w:cs="宋体" w:hint="eastAsia"/>
          <w:sz w:val="28"/>
          <w:szCs w:val="28"/>
        </w:rPr>
        <w:t>个性化培养模式。采用“前期趋同，后期分化”的培养模式，即：前期的专业基础课一致，从三年级开始，根据学生将来的就业志向，设置四个培养方向，即普通药学方向、临床药学方向、药物制剂学方向、药品营销方向。在培养过程中实现“厚基础、宽口径、精技能、重个性”的创新型的人才培养目标。结合学生的天赋和个性，选择个性化的课程，积极引导其进入所擅长的药学领域（研发、生产、质量管理、营销、</w:t>
      </w:r>
      <w:r>
        <w:rPr>
          <w:rFonts w:ascii="宋体" w:eastAsia="宋体" w:hAnsi="宋体" w:cs="宋体" w:hint="eastAsia"/>
          <w:sz w:val="28"/>
          <w:szCs w:val="28"/>
        </w:rPr>
        <w:t>医院药房、药事管理等）。</w:t>
      </w:r>
    </w:p>
    <w:p w:rsidR="00EF56D9" w:rsidRDefault="00647D0F">
      <w:pPr>
        <w:ind w:firstLineChars="200" w:firstLine="560"/>
        <w:rPr>
          <w:rFonts w:ascii="宋体" w:eastAsia="宋体" w:hAnsi="宋体" w:cs="宋体"/>
          <w:sz w:val="28"/>
          <w:szCs w:val="28"/>
        </w:rPr>
      </w:pPr>
      <w:r>
        <w:rPr>
          <w:rFonts w:ascii="宋体" w:eastAsia="宋体" w:hAnsi="宋体" w:cs="宋体" w:hint="eastAsia"/>
          <w:sz w:val="28"/>
          <w:szCs w:val="28"/>
        </w:rPr>
        <w:t xml:space="preserve">2. </w:t>
      </w:r>
      <w:r>
        <w:rPr>
          <w:rFonts w:ascii="宋体" w:eastAsia="宋体" w:hAnsi="宋体" w:cs="宋体" w:hint="eastAsia"/>
          <w:sz w:val="28"/>
          <w:szCs w:val="28"/>
        </w:rPr>
        <w:t>凸显“化学</w:t>
      </w:r>
      <w:r>
        <w:rPr>
          <w:rFonts w:ascii="宋体" w:eastAsia="宋体" w:hAnsi="宋体" w:cs="宋体" w:hint="eastAsia"/>
          <w:sz w:val="28"/>
          <w:szCs w:val="28"/>
        </w:rPr>
        <w:t>-</w:t>
      </w:r>
      <w:r>
        <w:rPr>
          <w:rFonts w:ascii="宋体" w:eastAsia="宋体" w:hAnsi="宋体" w:cs="宋体" w:hint="eastAsia"/>
          <w:sz w:val="28"/>
          <w:szCs w:val="28"/>
        </w:rPr>
        <w:t>生物医学</w:t>
      </w:r>
      <w:r>
        <w:rPr>
          <w:rFonts w:ascii="宋体" w:eastAsia="宋体" w:hAnsi="宋体" w:cs="宋体" w:hint="eastAsia"/>
          <w:sz w:val="28"/>
          <w:szCs w:val="28"/>
        </w:rPr>
        <w:t>-</w:t>
      </w:r>
      <w:r>
        <w:rPr>
          <w:rFonts w:ascii="宋体" w:eastAsia="宋体" w:hAnsi="宋体" w:cs="宋体" w:hint="eastAsia"/>
          <w:sz w:val="28"/>
          <w:szCs w:val="28"/>
        </w:rPr>
        <w:t>药学”特点的课程体系：我校是一座拥有</w:t>
      </w:r>
      <w:r>
        <w:rPr>
          <w:rFonts w:ascii="宋体" w:eastAsia="宋体" w:hAnsi="宋体" w:cs="宋体" w:hint="eastAsia"/>
          <w:sz w:val="28"/>
          <w:szCs w:val="28"/>
        </w:rPr>
        <w:t>56</w:t>
      </w:r>
      <w:r>
        <w:rPr>
          <w:rFonts w:ascii="宋体" w:eastAsia="宋体" w:hAnsi="宋体" w:cs="宋体" w:hint="eastAsia"/>
          <w:sz w:val="28"/>
          <w:szCs w:val="28"/>
        </w:rPr>
        <w:t>年办学历史、在湖南省属院校中最早开展西医教育综合性大学，是我省重要的医学人才培养、科学研究和医疗服务基地，医学优势明显。本专业培养方案打破了传统药学专业办学主要以化学知识背景为主的课程体系，结合本校医学优势明显的特点，在专业课程中纳入《解剖学》、《生理学》、《病理生理》、《医学微生物学》、《诊断学》等课程，凸显“化学</w:t>
      </w:r>
      <w:r>
        <w:rPr>
          <w:rFonts w:ascii="宋体" w:eastAsia="宋体" w:hAnsi="宋体" w:cs="宋体" w:hint="eastAsia"/>
          <w:sz w:val="28"/>
          <w:szCs w:val="28"/>
        </w:rPr>
        <w:t>-</w:t>
      </w:r>
      <w:r>
        <w:rPr>
          <w:rFonts w:ascii="宋体" w:eastAsia="宋体" w:hAnsi="宋体" w:cs="宋体" w:hint="eastAsia"/>
          <w:sz w:val="28"/>
          <w:szCs w:val="28"/>
        </w:rPr>
        <w:t>生物医学</w:t>
      </w:r>
      <w:r>
        <w:rPr>
          <w:rFonts w:ascii="宋体" w:eastAsia="宋体" w:hAnsi="宋体" w:cs="宋体" w:hint="eastAsia"/>
          <w:sz w:val="28"/>
          <w:szCs w:val="28"/>
        </w:rPr>
        <w:t>-</w:t>
      </w:r>
      <w:r>
        <w:rPr>
          <w:rFonts w:ascii="宋体" w:eastAsia="宋体" w:hAnsi="宋体" w:cs="宋体" w:hint="eastAsia"/>
          <w:sz w:val="28"/>
          <w:szCs w:val="28"/>
        </w:rPr>
        <w:t>药学”的特点，扩大了本专业学生的知识面，提高了本专业学生的创业、就业竞争优势。</w:t>
      </w:r>
    </w:p>
    <w:p w:rsidR="00EF56D9" w:rsidRDefault="00647D0F">
      <w:pPr>
        <w:ind w:firstLineChars="200" w:firstLine="560"/>
        <w:rPr>
          <w:rFonts w:ascii="宋体" w:eastAsia="宋体" w:hAnsi="宋体" w:cs="宋体"/>
          <w:sz w:val="28"/>
          <w:szCs w:val="28"/>
        </w:rPr>
      </w:pPr>
      <w:r>
        <w:rPr>
          <w:rFonts w:ascii="宋体" w:eastAsia="宋体" w:hAnsi="宋体" w:cs="宋体" w:hint="eastAsia"/>
          <w:sz w:val="28"/>
          <w:szCs w:val="28"/>
        </w:rPr>
        <w:t xml:space="preserve">3. </w:t>
      </w:r>
      <w:r>
        <w:rPr>
          <w:rFonts w:ascii="宋体" w:eastAsia="宋体" w:hAnsi="宋体" w:cs="宋体" w:hint="eastAsia"/>
          <w:sz w:val="28"/>
          <w:szCs w:val="28"/>
        </w:rPr>
        <w:t>开辟“第二课堂”，强化对学生创新能力的培养。主要通过以下三个环节进行：</w:t>
      </w:r>
    </w:p>
    <w:p w:rsidR="00EF56D9" w:rsidRDefault="00647D0F">
      <w:pPr>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）学生管理中采用“班主任</w:t>
      </w:r>
      <w:r>
        <w:rPr>
          <w:rFonts w:ascii="宋体" w:eastAsia="宋体" w:hAnsi="宋体" w:cs="宋体" w:hint="eastAsia"/>
          <w:sz w:val="28"/>
          <w:szCs w:val="28"/>
        </w:rPr>
        <w:t>+</w:t>
      </w:r>
      <w:r>
        <w:rPr>
          <w:rFonts w:ascii="宋体" w:eastAsia="宋体" w:hAnsi="宋体" w:cs="宋体" w:hint="eastAsia"/>
          <w:sz w:val="28"/>
          <w:szCs w:val="28"/>
        </w:rPr>
        <w:t>双导师制”模式。我们从新生入学开始就实施了“班主任</w:t>
      </w:r>
      <w:r>
        <w:rPr>
          <w:rFonts w:ascii="宋体" w:eastAsia="宋体" w:hAnsi="宋体" w:cs="宋体" w:hint="eastAsia"/>
          <w:sz w:val="28"/>
          <w:szCs w:val="28"/>
        </w:rPr>
        <w:t>+</w:t>
      </w:r>
      <w:r>
        <w:rPr>
          <w:rFonts w:ascii="宋体" w:eastAsia="宋体" w:hAnsi="宋体" w:cs="宋体" w:hint="eastAsia"/>
          <w:sz w:val="28"/>
          <w:szCs w:val="28"/>
        </w:rPr>
        <w:t>双导师制”的管理模式，班主任主要负责学生日常学习和生活管理，而“双导师制”规定由</w:t>
      </w:r>
      <w:r>
        <w:rPr>
          <w:rFonts w:ascii="宋体" w:eastAsia="宋体" w:hAnsi="宋体" w:cs="宋体" w:hint="eastAsia"/>
          <w:sz w:val="28"/>
          <w:szCs w:val="28"/>
        </w:rPr>
        <w:t>2</w:t>
      </w:r>
      <w:r>
        <w:rPr>
          <w:rFonts w:ascii="宋体" w:eastAsia="宋体" w:hAnsi="宋体" w:cs="宋体" w:hint="eastAsia"/>
          <w:sz w:val="28"/>
          <w:szCs w:val="28"/>
        </w:rPr>
        <w:t>位老师负责学生科研素质和创新能力培养，其中一位导师来自校内（校内导师），另一位导师</w:t>
      </w:r>
      <w:proofErr w:type="gramStart"/>
      <w:r>
        <w:rPr>
          <w:rFonts w:ascii="宋体" w:eastAsia="宋体" w:hAnsi="宋体" w:cs="宋体" w:hint="eastAsia"/>
          <w:sz w:val="28"/>
          <w:szCs w:val="28"/>
        </w:rPr>
        <w:t>需来自</w:t>
      </w:r>
      <w:proofErr w:type="gramEnd"/>
      <w:r>
        <w:rPr>
          <w:rFonts w:ascii="宋体" w:eastAsia="宋体" w:hAnsi="宋体" w:cs="宋体" w:hint="eastAsia"/>
          <w:sz w:val="28"/>
          <w:szCs w:val="28"/>
        </w:rPr>
        <w:t>附属医院、企业或协同创新中心单位（校外导师），校内导师具体负责实验班学员培养过程的各个环节，并对培养质量负主要责任</w:t>
      </w:r>
      <w:r>
        <w:rPr>
          <w:rFonts w:ascii="宋体" w:eastAsia="宋体" w:hAnsi="宋体" w:cs="宋体" w:hint="eastAsia"/>
          <w:sz w:val="28"/>
          <w:szCs w:val="28"/>
        </w:rPr>
        <w:t xml:space="preserve">, </w:t>
      </w:r>
      <w:r>
        <w:rPr>
          <w:rFonts w:ascii="宋体" w:eastAsia="宋体" w:hAnsi="宋体" w:cs="宋体" w:hint="eastAsia"/>
          <w:sz w:val="28"/>
          <w:szCs w:val="28"/>
        </w:rPr>
        <w:t>校外导师参与实</w:t>
      </w:r>
      <w:r>
        <w:rPr>
          <w:rFonts w:ascii="宋体" w:eastAsia="宋体" w:hAnsi="宋体" w:cs="宋体" w:hint="eastAsia"/>
          <w:sz w:val="28"/>
          <w:szCs w:val="28"/>
        </w:rPr>
        <w:lastRenderedPageBreak/>
        <w:t>践过程、项目研究、课程与论文等多个环节的指导工作。</w:t>
      </w:r>
    </w:p>
    <w:p w:rsidR="00EF56D9" w:rsidRDefault="00647D0F">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）开设“第二课堂”，将《药学前沿进展》纳入到学生的专业课程培养体系，每年邀请</w:t>
      </w:r>
      <w:r>
        <w:rPr>
          <w:rFonts w:ascii="宋体" w:eastAsia="宋体" w:hAnsi="宋体" w:cs="宋体" w:hint="eastAsia"/>
          <w:sz w:val="28"/>
          <w:szCs w:val="28"/>
        </w:rPr>
        <w:t>10</w:t>
      </w:r>
      <w:r>
        <w:rPr>
          <w:rFonts w:ascii="宋体" w:eastAsia="宋体" w:hAnsi="宋体" w:cs="宋体" w:hint="eastAsia"/>
          <w:sz w:val="28"/>
          <w:szCs w:val="28"/>
        </w:rPr>
        <w:t>位左右校内或校外的专家，就当前专业领域内的研究动态向同学进行介绍，同时，在学生中开展“药学专业本科生学生论坛”，定期安排学生就自己研究领域的进展和工作成果进行汇报。</w:t>
      </w:r>
    </w:p>
    <w:p w:rsidR="00EF56D9" w:rsidRDefault="00647D0F">
      <w:pPr>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）设置“大学生创新性实验计划项目”专项，本专业学生需在导师指导下自选科研课题、自主提交和申报相关科学研究计划，以项目引领学生创新能力的培养。</w:t>
      </w:r>
    </w:p>
    <w:p w:rsidR="00EF56D9" w:rsidRDefault="00647D0F">
      <w:pPr>
        <w:ind w:firstLineChars="200" w:firstLine="560"/>
        <w:rPr>
          <w:rFonts w:ascii="宋体" w:eastAsia="宋体" w:hAnsi="宋体" w:cs="宋体"/>
          <w:sz w:val="28"/>
          <w:szCs w:val="28"/>
        </w:rPr>
      </w:pPr>
      <w:r>
        <w:rPr>
          <w:rFonts w:ascii="宋体" w:eastAsia="宋体" w:hAnsi="宋体" w:cs="宋体" w:hint="eastAsia"/>
          <w:sz w:val="28"/>
          <w:szCs w:val="28"/>
        </w:rPr>
        <w:t xml:space="preserve">4. </w:t>
      </w:r>
      <w:r>
        <w:rPr>
          <w:rFonts w:ascii="宋体" w:eastAsia="宋体" w:hAnsi="宋体" w:cs="宋体" w:hint="eastAsia"/>
          <w:sz w:val="28"/>
          <w:szCs w:val="28"/>
        </w:rPr>
        <w:t>增加专业实践的机会，提高学生创业能力。有效利用已有的“分子靶标新药研究协同创新中心平台”、大学生校企联合培养基地、</w:t>
      </w:r>
      <w:r>
        <w:rPr>
          <w:rFonts w:ascii="宋体" w:eastAsia="宋体" w:hAnsi="宋体" w:cs="宋体" w:hint="eastAsia"/>
          <w:sz w:val="28"/>
          <w:szCs w:val="28"/>
        </w:rPr>
        <w:t>省级优秀大学生实践基地等资源优势，每年暑假期间，安排学生去协同创新单位从事短期访学或者社会实践。特别优秀的学生可以考虑送去国外短期访学。</w:t>
      </w:r>
    </w:p>
    <w:p w:rsidR="00EF56D9" w:rsidRDefault="00647D0F">
      <w:pPr>
        <w:rPr>
          <w:rFonts w:ascii="宋体" w:eastAsia="宋体" w:hAnsi="宋体" w:cs="宋体"/>
          <w:b/>
          <w:bCs/>
          <w:sz w:val="28"/>
          <w:szCs w:val="28"/>
        </w:rPr>
      </w:pPr>
      <w:r>
        <w:rPr>
          <w:rFonts w:ascii="宋体" w:eastAsia="宋体" w:hAnsi="宋体" w:cs="宋体" w:hint="eastAsia"/>
          <w:b/>
          <w:bCs/>
          <w:sz w:val="28"/>
          <w:szCs w:val="28"/>
        </w:rPr>
        <w:t>就业前景：</w:t>
      </w:r>
    </w:p>
    <w:p w:rsidR="00EF56D9" w:rsidRDefault="00647D0F">
      <w:pPr>
        <w:ind w:firstLineChars="200" w:firstLine="560"/>
        <w:rPr>
          <w:rFonts w:ascii="宋体" w:eastAsia="宋体" w:hAnsi="宋体" w:cs="宋体"/>
          <w:sz w:val="28"/>
          <w:szCs w:val="28"/>
        </w:rPr>
      </w:pPr>
      <w:r>
        <w:rPr>
          <w:rFonts w:ascii="宋体" w:eastAsia="宋体" w:hAnsi="宋体" w:cs="宋体" w:hint="eastAsia"/>
          <w:sz w:val="28"/>
          <w:szCs w:val="28"/>
        </w:rPr>
        <w:t>药学专业的毕业生具有较全面的综合素质和较强的持续发展能力，毕业后能够从事与药物合成、药物制剂、药物检验、药品生产与营销、新药研制开发与质量控制等工作以及与药学研究、管理和教学有关的工作。社会对药学人才的需求正在增加，本专业的大学生就业率高达</w:t>
      </w:r>
      <w:r>
        <w:rPr>
          <w:rFonts w:ascii="宋体" w:eastAsia="宋体" w:hAnsi="宋体" w:cs="宋体" w:hint="eastAsia"/>
          <w:sz w:val="28"/>
          <w:szCs w:val="28"/>
        </w:rPr>
        <w:t>96%</w:t>
      </w:r>
      <w:r>
        <w:rPr>
          <w:rFonts w:ascii="宋体" w:eastAsia="宋体" w:hAnsi="宋体" w:cs="宋体" w:hint="eastAsia"/>
          <w:sz w:val="28"/>
          <w:szCs w:val="28"/>
        </w:rPr>
        <w:t>以上。药学专业毕业生主要就业途径包括医院药剂科、制药企业、医药研究所和相关高校从事各类药物开发、研究、生产质量保证、</w:t>
      </w:r>
      <w:r>
        <w:rPr>
          <w:rFonts w:ascii="宋体" w:eastAsia="宋体" w:hAnsi="宋体" w:cs="宋体" w:hint="eastAsia"/>
          <w:sz w:val="28"/>
          <w:szCs w:val="28"/>
        </w:rPr>
        <w:t>销售和合理用药等方面的工作，同时，药学专业的毕业生如果拥有本科以上的毕业文凭可以参加国家公务员和司法考试，也可以自主创业。</w:t>
      </w:r>
    </w:p>
    <w:sectPr w:rsidR="00EF56D9" w:rsidSect="00EF56D9">
      <w:pgSz w:w="11906" w:h="16838"/>
      <w:pgMar w:top="1440" w:right="1531" w:bottom="1440"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0F" w:rsidRDefault="00647D0F" w:rsidP="00AA3FEA">
      <w:r>
        <w:separator/>
      </w:r>
    </w:p>
  </w:endnote>
  <w:endnote w:type="continuationSeparator" w:id="0">
    <w:p w:rsidR="00647D0F" w:rsidRDefault="00647D0F" w:rsidP="00AA3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0F" w:rsidRDefault="00647D0F" w:rsidP="00AA3FEA">
      <w:r>
        <w:separator/>
      </w:r>
    </w:p>
  </w:footnote>
  <w:footnote w:type="continuationSeparator" w:id="0">
    <w:p w:rsidR="00647D0F" w:rsidRDefault="00647D0F" w:rsidP="00AA3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F54D63"/>
    <w:rsid w:val="003A4587"/>
    <w:rsid w:val="0053125E"/>
    <w:rsid w:val="00541FA2"/>
    <w:rsid w:val="00647D0F"/>
    <w:rsid w:val="009D1BAE"/>
    <w:rsid w:val="00AA3FEA"/>
    <w:rsid w:val="00AB4D75"/>
    <w:rsid w:val="00E2202B"/>
    <w:rsid w:val="00EF56D9"/>
    <w:rsid w:val="06F54D63"/>
    <w:rsid w:val="0C70129C"/>
    <w:rsid w:val="1BB01BA0"/>
    <w:rsid w:val="510D1FAD"/>
    <w:rsid w:val="73424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6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3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3FEA"/>
    <w:rPr>
      <w:kern w:val="2"/>
      <w:sz w:val="18"/>
      <w:szCs w:val="18"/>
    </w:rPr>
  </w:style>
  <w:style w:type="paragraph" w:styleId="a4">
    <w:name w:val="footer"/>
    <w:basedOn w:val="a"/>
    <w:link w:val="Char0"/>
    <w:rsid w:val="00AA3FEA"/>
    <w:pPr>
      <w:tabs>
        <w:tab w:val="center" w:pos="4153"/>
        <w:tab w:val="right" w:pos="8306"/>
      </w:tabs>
      <w:snapToGrid w:val="0"/>
      <w:jc w:val="left"/>
    </w:pPr>
    <w:rPr>
      <w:sz w:val="18"/>
      <w:szCs w:val="18"/>
    </w:rPr>
  </w:style>
  <w:style w:type="character" w:customStyle="1" w:styleId="Char0">
    <w:name w:val="页脚 Char"/>
    <w:basedOn w:val="a0"/>
    <w:link w:val="a4"/>
    <w:rsid w:val="00AA3FE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1318</Characters>
  <Application>Microsoft Office Word</Application>
  <DocSecurity>0</DocSecurity>
  <Lines>10</Lines>
  <Paragraphs>3</Paragraphs>
  <ScaleCrop>false</ScaleCrop>
  <Company>P R C</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易岚</cp:lastModifiedBy>
  <cp:revision>4</cp:revision>
  <dcterms:created xsi:type="dcterms:W3CDTF">2018-01-16T01:29:00Z</dcterms:created>
  <dcterms:modified xsi:type="dcterms:W3CDTF">2018-03-22T07:33:00Z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